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B8" w:rsidRDefault="000D05B8" w:rsidP="000D05B8">
      <w:pPr>
        <w:jc w:val="center"/>
        <w:rPr>
          <w:b/>
        </w:rPr>
      </w:pPr>
      <w:r>
        <w:rPr>
          <w:b/>
        </w:rPr>
        <w:t>АННОТАЦИЯ</w:t>
      </w:r>
    </w:p>
    <w:p w:rsidR="000D05B8" w:rsidRDefault="000D05B8" w:rsidP="000D05B8">
      <w:pPr>
        <w:jc w:val="center"/>
        <w:rPr>
          <w:b/>
        </w:rPr>
      </w:pPr>
      <w:r>
        <w:rPr>
          <w:b/>
        </w:rPr>
        <w:t>к программе учебного предмета «Слушание музыки» для ДПП «Фортепиано», «Хоровое пение», «Струнные инс</w:t>
      </w:r>
      <w:r w:rsidR="00E76E90">
        <w:rPr>
          <w:b/>
        </w:rPr>
        <w:t>трументы»</w:t>
      </w:r>
      <w:r>
        <w:rPr>
          <w:b/>
        </w:rPr>
        <w:t>, «Народные инструменты»</w:t>
      </w:r>
    </w:p>
    <w:p w:rsidR="000D05B8" w:rsidRPr="00E76E90" w:rsidRDefault="000D05B8" w:rsidP="00E76E90">
      <w:pPr>
        <w:pStyle w:val="3"/>
        <w:shd w:val="clear" w:color="auto" w:fill="auto"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E7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«Слушание музыки» разработана на основе </w:t>
      </w:r>
      <w:r w:rsidR="004459FA" w:rsidRPr="00E7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76E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федеральных государственных требований к дополнительным предпрофессиональным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4459FA" w:rsidRDefault="004459FA" w:rsidP="00E76E90">
      <w:pPr>
        <w:widowControl w:val="0"/>
        <w:spacing w:after="0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4459FA" w:rsidRDefault="004459FA" w:rsidP="00E76E90">
      <w:pPr>
        <w:widowControl w:val="0"/>
        <w:spacing w:after="0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Программа учитывает возрастные и индивидуальные особенности обучающихся и ориентирована на:</w:t>
      </w:r>
    </w:p>
    <w:p w:rsidR="004459FA" w:rsidRDefault="004459FA" w:rsidP="00E76E90">
      <w:pPr>
        <w:widowControl w:val="0"/>
        <w:tabs>
          <w:tab w:val="left" w:pos="874"/>
        </w:tabs>
        <w:spacing w:after="0"/>
        <w:ind w:right="2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4459FA" w:rsidRDefault="004459FA" w:rsidP="00E76E90">
      <w:pPr>
        <w:widowControl w:val="0"/>
        <w:tabs>
          <w:tab w:val="left" w:pos="931"/>
        </w:tabs>
        <w:spacing w:after="0"/>
        <w:ind w:right="2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4459FA" w:rsidRDefault="004459FA" w:rsidP="00E76E90">
      <w:pPr>
        <w:widowControl w:val="0"/>
        <w:tabs>
          <w:tab w:val="left" w:pos="1042"/>
        </w:tabs>
        <w:spacing w:after="0"/>
        <w:ind w:right="2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4459FA" w:rsidRDefault="004459FA" w:rsidP="00E76E90">
      <w:pPr>
        <w:widowControl w:val="0"/>
        <w:spacing w:after="0"/>
        <w:ind w:right="20"/>
      </w:pPr>
      <w:r>
        <w:rPr>
          <w:rFonts w:eastAsia="Times New Roman"/>
          <w:szCs w:val="28"/>
          <w:lang w:eastAsia="ru-RU"/>
        </w:rPr>
        <w:t xml:space="preserve">         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</w:t>
      </w:r>
      <w:r>
        <w:t>В тесной связи с другими предметами – эта дисциплина способствует формированию музыкального вкуса, расширению общего кругозора учащихся, накоплению музыкального багажа знаний, воспитывает культуру восприятия музыки.</w:t>
      </w:r>
    </w:p>
    <w:p w:rsidR="003321B5" w:rsidRDefault="003321B5" w:rsidP="003321B5">
      <w:pPr>
        <w:widowControl w:val="0"/>
        <w:tabs>
          <w:tab w:val="left" w:pos="0"/>
        </w:tabs>
        <w:spacing w:after="0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3321B5" w:rsidRDefault="003321B5" w:rsidP="003321B5">
      <w:pPr>
        <w:widowControl w:val="0"/>
        <w:tabs>
          <w:tab w:val="left" w:pos="0"/>
        </w:tabs>
        <w:spacing w:after="0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4459FA" w:rsidRPr="003321B5" w:rsidRDefault="004459FA" w:rsidP="003321B5">
      <w:pPr>
        <w:widowControl w:val="0"/>
        <w:tabs>
          <w:tab w:val="left" w:pos="0"/>
        </w:tabs>
        <w:spacing w:after="0"/>
        <w:ind w:right="20"/>
        <w:rPr>
          <w:rFonts w:eastAsia="Times New Roman"/>
          <w:szCs w:val="28"/>
          <w:lang w:eastAsia="ru-RU"/>
        </w:rPr>
      </w:pPr>
      <w:r w:rsidRPr="00E76E90">
        <w:rPr>
          <w:b/>
          <w:szCs w:val="28"/>
        </w:rPr>
        <w:lastRenderedPageBreak/>
        <w:t>Срок реализации учебного предмета</w:t>
      </w:r>
      <w:r w:rsidRPr="00E76E90">
        <w:rPr>
          <w:szCs w:val="28"/>
        </w:rPr>
        <w:t xml:space="preserve"> «Слушание музыки» составляет 3 года, для детей, поступивших в учреждение в 1 класс в возрасте с шести лет шести месяцев до девяти лет. </w:t>
      </w:r>
    </w:p>
    <w:p w:rsidR="004459FA" w:rsidRPr="00E76E90" w:rsidRDefault="004459FA" w:rsidP="00E76E90">
      <w:pPr>
        <w:pStyle w:val="3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76E90">
        <w:rPr>
          <w:rFonts w:ascii="Times New Roman" w:hAnsi="Times New Roman" w:cs="Times New Roman"/>
          <w:b/>
          <w:sz w:val="28"/>
          <w:szCs w:val="28"/>
        </w:rPr>
        <w:t>Общий объем максимальной учебной нагрузки</w:t>
      </w:r>
      <w:r w:rsidRPr="00E76E90">
        <w:rPr>
          <w:rFonts w:ascii="Times New Roman" w:hAnsi="Times New Roman" w:cs="Times New Roman"/>
          <w:sz w:val="28"/>
          <w:szCs w:val="28"/>
        </w:rPr>
        <w:t xml:space="preserve"> (трудоемкость в часах) учебного предмета «Слушание музыки» составляет 147 часов, в том числе аудиторные занятия – 98 часов, самостоятельная работа – 49 часов (аудиторные занятия в 1-3 классах - 1 час в неделю, самостоятельная работа – 0,5 часа в неделю). </w:t>
      </w:r>
    </w:p>
    <w:p w:rsidR="004459FA" w:rsidRDefault="004459FA" w:rsidP="003321B5">
      <w:pPr>
        <w:pStyle w:val="3"/>
        <w:shd w:val="clear" w:color="auto" w:fill="auto"/>
        <w:spacing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E90">
        <w:rPr>
          <w:rFonts w:ascii="Times New Roman" w:hAnsi="Times New Roman" w:cs="Times New Roman"/>
          <w:sz w:val="28"/>
          <w:szCs w:val="28"/>
        </w:rPr>
        <w:t>Оценка приобретенных знаний, умений и навыков по предмету «Слушание музыки», происходит в форме текущей и промежуточной аттестаций. Текущая аттестация предполагает оценку домашней работы учащегося или работы на уроке. Промежуточная - предусматривает выставление оценки по итогам полугодий, проходит в форме контрольного урока или зачета и проводится в счет аудиторного времени, предусмотренного на учебный предмет. По завершении изучения данного учебного предмета в 6 полугодии по итогам контрольного урока учащимся выставляется оценка, которая заносится в свидетельство об окончании МБУ ДО ДШИ.</w:t>
      </w:r>
    </w:p>
    <w:p w:rsidR="00E76E90" w:rsidRDefault="000D05B8" w:rsidP="00E76E90">
      <w:pPr>
        <w:widowControl w:val="0"/>
        <w:spacing w:after="0"/>
        <w:ind w:right="20"/>
        <w:rPr>
          <w:rFonts w:eastAsia="Times New Roman"/>
          <w:szCs w:val="28"/>
          <w:lang w:eastAsia="ru-RU"/>
        </w:rPr>
      </w:pPr>
      <w:r w:rsidRPr="00E76E90">
        <w:rPr>
          <w:rFonts w:eastAsia="Times New Roman"/>
          <w:szCs w:val="28"/>
          <w:lang w:eastAsia="ru-RU"/>
        </w:rPr>
        <w:t xml:space="preserve">         </w:t>
      </w:r>
    </w:p>
    <w:sectPr w:rsidR="00E7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F5518"/>
    <w:multiLevelType w:val="hybridMultilevel"/>
    <w:tmpl w:val="8C146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3BE9"/>
    <w:multiLevelType w:val="multilevel"/>
    <w:tmpl w:val="31527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B8"/>
    <w:rsid w:val="000D05B8"/>
    <w:rsid w:val="002C7168"/>
    <w:rsid w:val="003321B5"/>
    <w:rsid w:val="004459FA"/>
    <w:rsid w:val="00994115"/>
    <w:rsid w:val="00E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2170"/>
  <w15:chartTrackingRefBased/>
  <w15:docId w15:val="{85A7DCF1-C864-4EAB-A4E4-9D37FEF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B8"/>
    <w:pPr>
      <w:spacing w:after="200" w:line="276" w:lineRule="auto"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D05B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D05B8"/>
    <w:pPr>
      <w:widowControl w:val="0"/>
      <w:shd w:val="clear" w:color="auto" w:fill="FFFFFF"/>
      <w:spacing w:after="0" w:line="322" w:lineRule="exact"/>
      <w:jc w:val="left"/>
    </w:pPr>
    <w:rPr>
      <w:rFonts w:asciiTheme="minorHAnsi" w:eastAsiaTheme="minorEastAsia" w:hAnsiTheme="minorHAnsi" w:cstheme="minorBidi"/>
      <w:sz w:val="27"/>
      <w:szCs w:val="27"/>
      <w:lang w:eastAsia="ko-KR"/>
    </w:rPr>
  </w:style>
  <w:style w:type="table" w:styleId="a4">
    <w:name w:val="Table Grid"/>
    <w:basedOn w:val="a1"/>
    <w:uiPriority w:val="39"/>
    <w:rsid w:val="000D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2024-02-05T18:14:00Z</dcterms:created>
  <dcterms:modified xsi:type="dcterms:W3CDTF">2024-02-05T18:56:00Z</dcterms:modified>
</cp:coreProperties>
</file>