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CA" w:rsidRDefault="005B1ACA" w:rsidP="005B1ACA">
      <w:pPr>
        <w:spacing w:after="0"/>
        <w:jc w:val="center"/>
        <w:rPr>
          <w:b/>
        </w:rPr>
      </w:pPr>
      <w:r>
        <w:rPr>
          <w:b/>
        </w:rPr>
        <w:t xml:space="preserve">АННОТАЦИЯ </w:t>
      </w:r>
    </w:p>
    <w:p w:rsidR="005B1ACA" w:rsidRDefault="005B1ACA" w:rsidP="005B1ACA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к программе учебного предмета «Фортепиано» </w:t>
      </w:r>
    </w:p>
    <w:p w:rsidR="005B1ACA" w:rsidRDefault="005B1ACA" w:rsidP="005B1ACA">
      <w:pPr>
        <w:spacing w:after="0"/>
        <w:jc w:val="center"/>
        <w:rPr>
          <w:b/>
        </w:rPr>
      </w:pPr>
      <w:proofErr w:type="gramStart"/>
      <w:r>
        <w:rPr>
          <w:b/>
        </w:rPr>
        <w:t>ДПП  «</w:t>
      </w:r>
      <w:proofErr w:type="gramEnd"/>
      <w:r>
        <w:rPr>
          <w:b/>
        </w:rPr>
        <w:t>Хоровое пение»</w:t>
      </w:r>
    </w:p>
    <w:p w:rsidR="005B1ACA" w:rsidRDefault="005B1ACA" w:rsidP="005B1ACA">
      <w:pPr>
        <w:spacing w:after="0"/>
        <w:jc w:val="center"/>
        <w:rPr>
          <w:b/>
        </w:rPr>
      </w:pPr>
    </w:p>
    <w:p w:rsidR="005B1ACA" w:rsidRDefault="005B1ACA" w:rsidP="00843945">
      <w:pPr>
        <w:kinsoku w:val="0"/>
        <w:overflowPunct w:val="0"/>
        <w:spacing w:after="0"/>
        <w:rPr>
          <w:rFonts w:eastAsia="Times New Roman"/>
          <w:szCs w:val="28"/>
          <w:lang w:eastAsia="ru-RU"/>
        </w:rPr>
      </w:pPr>
      <w:r>
        <w:tab/>
      </w:r>
      <w:r>
        <w:rPr>
          <w:rFonts w:eastAsia="Times New Roman"/>
          <w:szCs w:val="28"/>
          <w:lang w:eastAsia="ru-RU"/>
        </w:rPr>
        <w:t xml:space="preserve">Программа </w:t>
      </w:r>
      <w:r>
        <w:rPr>
          <w:rFonts w:eastAsia="Times New Roman"/>
          <w:color w:val="000000"/>
          <w:szCs w:val="28"/>
          <w:lang w:eastAsia="ru-RU"/>
        </w:rPr>
        <w:t xml:space="preserve">учебного предмета </w:t>
      </w:r>
      <w:r>
        <w:rPr>
          <w:rFonts w:eastAsia="Times New Roman"/>
          <w:color w:val="000000"/>
          <w:w w:val="98"/>
          <w:szCs w:val="28"/>
          <w:lang w:eastAsia="ru-RU"/>
        </w:rPr>
        <w:t>«</w:t>
      </w:r>
      <w:r>
        <w:rPr>
          <w:rFonts w:eastAsia="Times New Roman"/>
          <w:color w:val="000000"/>
          <w:szCs w:val="28"/>
          <w:lang w:eastAsia="ru-RU"/>
        </w:rPr>
        <w:t>Фортепиано»</w:t>
      </w:r>
      <w:r>
        <w:rPr>
          <w:rFonts w:eastAsia="Times New Roman"/>
          <w:szCs w:val="28"/>
          <w:lang w:eastAsia="ru-RU"/>
        </w:rPr>
        <w:t xml:space="preserve"> является частью дополнительной предпрофессиональной программы в области музыкального искусства «Хоровое пение».</w:t>
      </w:r>
      <w:r w:rsidR="0084394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Программа </w:t>
      </w:r>
      <w:r>
        <w:rPr>
          <w:rFonts w:eastAsia="Times New Roman"/>
          <w:szCs w:val="28"/>
          <w:lang w:eastAsia="ru-RU"/>
        </w:rPr>
        <w:t xml:space="preserve">учебной дисциплины </w:t>
      </w:r>
      <w:r>
        <w:rPr>
          <w:rFonts w:eastAsia="Times New Roman"/>
          <w:color w:val="000000"/>
          <w:szCs w:val="28"/>
          <w:lang w:eastAsia="ru-RU"/>
        </w:rPr>
        <w:t xml:space="preserve">разработана </w:t>
      </w:r>
      <w:r>
        <w:rPr>
          <w:rFonts w:eastAsia="Times New Roman"/>
          <w:szCs w:val="28"/>
          <w:lang w:eastAsia="ru-RU"/>
        </w:rPr>
        <w:t>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</w:t>
      </w:r>
      <w:r>
        <w:rPr>
          <w:rFonts w:eastAsia="Times New Roman"/>
          <w:szCs w:val="28"/>
          <w:lang w:eastAsia="ru-RU"/>
        </w:rPr>
        <w:t>ьного искусства «Хоровое пение».</w:t>
      </w:r>
    </w:p>
    <w:p w:rsidR="00843945" w:rsidRDefault="0044125D" w:rsidP="00843945">
      <w:r>
        <w:t>Учебный предмет «Фортепиано» входит в учебный план как предмет обязательной части с 1-го по 8 ой класс. Учебный предмет «Фортепиано» предусматривает развитие навыков игры на фортепиано, навыков чтения с листа, аккомпанемента и игры в ансамбле, что имеет несомненн</w:t>
      </w:r>
      <w:r w:rsidR="00843945">
        <w:t xml:space="preserve">ую практическую значимость </w:t>
      </w:r>
      <w:proofErr w:type="gramStart"/>
      <w:r w:rsidR="00843945">
        <w:t xml:space="preserve">для </w:t>
      </w:r>
      <w:r>
        <w:t xml:space="preserve"> воспитания</w:t>
      </w:r>
      <w:proofErr w:type="gramEnd"/>
      <w:r>
        <w:t xml:space="preserve"> и обучения музыканта. </w:t>
      </w:r>
    </w:p>
    <w:p w:rsidR="00843945" w:rsidRDefault="0044125D">
      <w:r w:rsidRPr="00843945">
        <w:rPr>
          <w:b/>
        </w:rPr>
        <w:t>Цель учебного предмета:</w:t>
      </w:r>
      <w:r>
        <w:t xml:space="preserve"> развитие музыкально-творческих способностей, учащихся на основе приобретенных им базовых знаний, умений и навыков в области фортепианного исполнительства, в процессе освоения программы. </w:t>
      </w:r>
      <w:r w:rsidRPr="00843945">
        <w:rPr>
          <w:b/>
        </w:rPr>
        <w:t>Задачи учебного предмета</w:t>
      </w:r>
      <w:r>
        <w:t xml:space="preserve">: </w:t>
      </w:r>
    </w:p>
    <w:p w:rsidR="00843945" w:rsidRDefault="00843945">
      <w:r>
        <w:t xml:space="preserve">- </w:t>
      </w:r>
      <w:r w:rsidR="0044125D">
        <w:t xml:space="preserve"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владение основными видами фортепианной техники для создания художественного образа, соответствующего замыслу автора музыкального произведения;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формирование комплекса исполнительских навыков и умений игры на фортепиано с учетом возможностей и способностей учащегося;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развитие музыкальных способностей: ритма, слуха, памяти, музыкальности, эмоциональности;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овладение основами музыкальной грамоты, необходимыми для владения инструментом фортепиано в рамках программных требований;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обучение навыкам самостоятельной работы с музыкальным материалом, чтению с листа нетрудного текста, игре в ансамбле;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приобретение навыков публичных выступлений, а также интереса к </w:t>
      </w:r>
      <w:proofErr w:type="spellStart"/>
      <w:r w:rsidR="0044125D">
        <w:t>музицированию</w:t>
      </w:r>
      <w:proofErr w:type="spellEnd"/>
      <w:r w:rsidR="0044125D">
        <w:t xml:space="preserve">. </w:t>
      </w:r>
    </w:p>
    <w:p w:rsidR="00843945" w:rsidRDefault="0044125D" w:rsidP="00843945">
      <w:pPr>
        <w:spacing w:after="0"/>
      </w:pPr>
      <w:r>
        <w:lastRenderedPageBreak/>
        <w:t xml:space="preserve">В результате освоения программы учебного предмета «Фортепиано» обучающийся должен приобрести следующий комплекс знаний, умений и навыков: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знание инструментальных и художественных особенностей и возможностей фортепиано;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знание в соответствии с программными требованиями музыкальных произведений, написанных для фортепиано зарубежными и отечественными композиторами;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знания музыкальной терминологии;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умения технически грамотно исполнять произведения разной степени трудности на фортепиано;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умения самостоятельного разбора и разучивания на фортепиано несложного музыкального произведения;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умения использовать теоретические знания при игре на фортепиано;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навыки публичных выступлений на концертах, академических вечерах, открытых уроках и т.п.;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навыки чтения с листа легкого музыкального текста; </w:t>
      </w:r>
    </w:p>
    <w:p w:rsidR="00843945" w:rsidRDefault="00843945" w:rsidP="00843945">
      <w:pPr>
        <w:spacing w:after="0"/>
      </w:pPr>
      <w:r>
        <w:t xml:space="preserve">- </w:t>
      </w:r>
      <w:r w:rsidR="0044125D">
        <w:t xml:space="preserve">навыки (первоначальные) игры в фортепианном или смешанном инструментальном ансамбле; </w:t>
      </w:r>
    </w:p>
    <w:p w:rsidR="00843945" w:rsidRDefault="00843945" w:rsidP="00843945">
      <w:pPr>
        <w:spacing w:after="0"/>
      </w:pPr>
      <w:r>
        <w:t>-</w:t>
      </w:r>
      <w:r w:rsidR="0044125D">
        <w:t xml:space="preserve"> первичные навыки в области теоретического анализа исполняемых произведений. </w:t>
      </w:r>
    </w:p>
    <w:p w:rsidR="00843945" w:rsidRPr="00843945" w:rsidRDefault="0044125D" w:rsidP="00843945">
      <w:r w:rsidRPr="00843945">
        <w:rPr>
          <w:b/>
        </w:rPr>
        <w:t>Срок реализации учебного предмета</w:t>
      </w:r>
      <w:r>
        <w:t xml:space="preserve"> для 8-летнего обучения предпрофессиональной программы «Хоровое пение» составляет 8 лет.</w:t>
      </w:r>
      <w:r w:rsidR="00843945">
        <w:t xml:space="preserve"> </w:t>
      </w:r>
      <w:r w:rsidR="00843945">
        <w:rPr>
          <w:rFonts w:eastAsia="Times New Roman"/>
          <w:szCs w:val="28"/>
          <w:lang w:eastAsia="ru-RU"/>
        </w:rPr>
        <w:t>Д</w:t>
      </w:r>
      <w:r w:rsidR="00843945">
        <w:rPr>
          <w:rFonts w:eastAsia="Times New Roman"/>
          <w:spacing w:val="-1"/>
          <w:szCs w:val="28"/>
          <w:lang w:eastAsia="ru-RU"/>
        </w:rPr>
        <w:t>л</w:t>
      </w:r>
      <w:r w:rsidR="00843945">
        <w:rPr>
          <w:rFonts w:eastAsia="Times New Roman"/>
          <w:spacing w:val="-2"/>
          <w:szCs w:val="28"/>
          <w:lang w:eastAsia="ru-RU"/>
        </w:rPr>
        <w:t>я</w:t>
      </w:r>
      <w:r w:rsidR="00843945">
        <w:rPr>
          <w:rFonts w:eastAsia="Times New Roman"/>
          <w:spacing w:val="221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п</w:t>
      </w:r>
      <w:r w:rsidR="00843945">
        <w:rPr>
          <w:rFonts w:eastAsia="Times New Roman"/>
          <w:spacing w:val="1"/>
          <w:szCs w:val="28"/>
          <w:lang w:eastAsia="ru-RU"/>
        </w:rPr>
        <w:t>о</w:t>
      </w:r>
      <w:r w:rsidR="00843945">
        <w:rPr>
          <w:rFonts w:eastAsia="Times New Roman"/>
          <w:szCs w:val="28"/>
          <w:lang w:eastAsia="ru-RU"/>
        </w:rPr>
        <w:t>ступающих</w:t>
      </w:r>
      <w:r w:rsidR="00843945">
        <w:rPr>
          <w:rFonts w:eastAsia="Times New Roman"/>
          <w:spacing w:val="221"/>
          <w:szCs w:val="28"/>
          <w:lang w:eastAsia="ru-RU"/>
        </w:rPr>
        <w:t xml:space="preserve"> </w:t>
      </w:r>
      <w:r w:rsidR="00843945">
        <w:rPr>
          <w:rFonts w:eastAsia="Times New Roman"/>
          <w:spacing w:val="-2"/>
          <w:szCs w:val="28"/>
          <w:lang w:eastAsia="ru-RU"/>
        </w:rPr>
        <w:t>в</w:t>
      </w:r>
      <w:r w:rsidR="00843945">
        <w:rPr>
          <w:rFonts w:eastAsia="Times New Roman"/>
          <w:spacing w:val="218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обра</w:t>
      </w:r>
      <w:r w:rsidR="00843945">
        <w:rPr>
          <w:rFonts w:eastAsia="Times New Roman"/>
          <w:spacing w:val="-1"/>
          <w:szCs w:val="28"/>
          <w:lang w:eastAsia="ru-RU"/>
        </w:rPr>
        <w:t>з</w:t>
      </w:r>
      <w:r w:rsidR="00843945">
        <w:rPr>
          <w:rFonts w:eastAsia="Times New Roman"/>
          <w:szCs w:val="28"/>
          <w:lang w:eastAsia="ru-RU"/>
        </w:rPr>
        <w:t>о</w:t>
      </w:r>
      <w:r w:rsidR="00843945">
        <w:rPr>
          <w:rFonts w:eastAsia="Times New Roman"/>
          <w:spacing w:val="-2"/>
          <w:szCs w:val="28"/>
          <w:lang w:eastAsia="ru-RU"/>
        </w:rPr>
        <w:t>в</w:t>
      </w:r>
      <w:r w:rsidR="00843945">
        <w:rPr>
          <w:rFonts w:eastAsia="Times New Roman"/>
          <w:spacing w:val="-5"/>
          <w:szCs w:val="28"/>
          <w:lang w:eastAsia="ru-RU"/>
        </w:rPr>
        <w:t>а</w:t>
      </w:r>
      <w:r w:rsidR="00843945">
        <w:rPr>
          <w:rFonts w:eastAsia="Times New Roman"/>
          <w:szCs w:val="28"/>
          <w:lang w:eastAsia="ru-RU"/>
        </w:rPr>
        <w:t>тельное</w:t>
      </w:r>
      <w:r w:rsidR="00843945">
        <w:rPr>
          <w:rFonts w:eastAsia="Times New Roman"/>
          <w:spacing w:val="220"/>
          <w:szCs w:val="28"/>
          <w:lang w:eastAsia="ru-RU"/>
        </w:rPr>
        <w:t xml:space="preserve"> </w:t>
      </w:r>
      <w:r w:rsidR="00843945">
        <w:rPr>
          <w:rFonts w:eastAsia="Times New Roman"/>
          <w:spacing w:val="-1"/>
          <w:szCs w:val="28"/>
          <w:lang w:eastAsia="ru-RU"/>
        </w:rPr>
        <w:t>у</w:t>
      </w:r>
      <w:r w:rsidR="00843945">
        <w:rPr>
          <w:rFonts w:eastAsia="Times New Roman"/>
          <w:szCs w:val="28"/>
          <w:lang w:eastAsia="ru-RU"/>
        </w:rPr>
        <w:t>чр</w:t>
      </w:r>
      <w:r w:rsidR="00843945">
        <w:rPr>
          <w:rFonts w:eastAsia="Times New Roman"/>
          <w:spacing w:val="-1"/>
          <w:szCs w:val="28"/>
          <w:lang w:eastAsia="ru-RU"/>
        </w:rPr>
        <w:t>е</w:t>
      </w:r>
      <w:r w:rsidR="00843945">
        <w:rPr>
          <w:rFonts w:eastAsia="Times New Roman"/>
          <w:szCs w:val="28"/>
          <w:lang w:eastAsia="ru-RU"/>
        </w:rPr>
        <w:t>жд</w:t>
      </w:r>
      <w:r w:rsidR="00843945">
        <w:rPr>
          <w:rFonts w:eastAsia="Times New Roman"/>
          <w:spacing w:val="-1"/>
          <w:szCs w:val="28"/>
          <w:lang w:eastAsia="ru-RU"/>
        </w:rPr>
        <w:t>е</w:t>
      </w:r>
      <w:r w:rsidR="00843945">
        <w:rPr>
          <w:rFonts w:eastAsia="Times New Roman"/>
          <w:szCs w:val="28"/>
          <w:lang w:eastAsia="ru-RU"/>
        </w:rPr>
        <w:t>ние</w:t>
      </w:r>
      <w:r w:rsidR="00843945">
        <w:rPr>
          <w:rFonts w:eastAsia="Times New Roman"/>
          <w:spacing w:val="-4"/>
          <w:szCs w:val="28"/>
          <w:lang w:eastAsia="ru-RU"/>
        </w:rPr>
        <w:t>,</w:t>
      </w:r>
      <w:r w:rsidR="00843945">
        <w:rPr>
          <w:rFonts w:eastAsia="Times New Roman"/>
          <w:szCs w:val="28"/>
          <w:lang w:eastAsia="ru-RU"/>
        </w:rPr>
        <w:t xml:space="preserve"> реализующее</w:t>
      </w:r>
      <w:r w:rsidR="00843945">
        <w:rPr>
          <w:rFonts w:eastAsia="Times New Roman"/>
          <w:spacing w:val="146"/>
          <w:szCs w:val="28"/>
          <w:lang w:eastAsia="ru-RU"/>
        </w:rPr>
        <w:t xml:space="preserve"> </w:t>
      </w:r>
      <w:r w:rsidR="00843945">
        <w:rPr>
          <w:rFonts w:eastAsia="Times New Roman"/>
          <w:spacing w:val="7"/>
          <w:szCs w:val="28"/>
          <w:lang w:eastAsia="ru-RU"/>
        </w:rPr>
        <w:t>о</w:t>
      </w:r>
      <w:r w:rsidR="00843945">
        <w:rPr>
          <w:rFonts w:eastAsia="Times New Roman"/>
          <w:szCs w:val="28"/>
          <w:lang w:eastAsia="ru-RU"/>
        </w:rPr>
        <w:t>сновные</w:t>
      </w:r>
      <w:r w:rsidR="00843945">
        <w:rPr>
          <w:rFonts w:eastAsia="Times New Roman"/>
          <w:spacing w:val="144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проф</w:t>
      </w:r>
      <w:r w:rsidR="00843945">
        <w:rPr>
          <w:rFonts w:eastAsia="Times New Roman"/>
          <w:spacing w:val="7"/>
          <w:szCs w:val="28"/>
          <w:lang w:eastAsia="ru-RU"/>
        </w:rPr>
        <w:t>е</w:t>
      </w:r>
      <w:r w:rsidR="00843945">
        <w:rPr>
          <w:rFonts w:eastAsia="Times New Roman"/>
          <w:szCs w:val="28"/>
          <w:lang w:eastAsia="ru-RU"/>
        </w:rPr>
        <w:t>ссио</w:t>
      </w:r>
      <w:r w:rsidR="00843945">
        <w:rPr>
          <w:rFonts w:eastAsia="Times New Roman"/>
          <w:spacing w:val="1"/>
          <w:szCs w:val="28"/>
          <w:lang w:eastAsia="ru-RU"/>
        </w:rPr>
        <w:t>н</w:t>
      </w:r>
      <w:r w:rsidR="00843945">
        <w:rPr>
          <w:rFonts w:eastAsia="Times New Roman"/>
          <w:szCs w:val="28"/>
          <w:lang w:eastAsia="ru-RU"/>
        </w:rPr>
        <w:t>альн</w:t>
      </w:r>
      <w:r w:rsidR="00843945">
        <w:rPr>
          <w:rFonts w:eastAsia="Times New Roman"/>
          <w:spacing w:val="2"/>
          <w:szCs w:val="28"/>
          <w:lang w:eastAsia="ru-RU"/>
        </w:rPr>
        <w:t>ы</w:t>
      </w:r>
      <w:r w:rsidR="00843945">
        <w:rPr>
          <w:rFonts w:eastAsia="Times New Roman"/>
          <w:szCs w:val="28"/>
          <w:lang w:eastAsia="ru-RU"/>
        </w:rPr>
        <w:t>е</w:t>
      </w:r>
      <w:r w:rsidR="00843945">
        <w:rPr>
          <w:rFonts w:eastAsia="Times New Roman"/>
          <w:spacing w:val="144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образо</w:t>
      </w:r>
      <w:r w:rsidR="00843945">
        <w:rPr>
          <w:rFonts w:eastAsia="Times New Roman"/>
          <w:spacing w:val="-3"/>
          <w:szCs w:val="28"/>
          <w:lang w:eastAsia="ru-RU"/>
        </w:rPr>
        <w:t>в</w:t>
      </w:r>
      <w:r w:rsidR="00843945">
        <w:rPr>
          <w:rFonts w:eastAsia="Times New Roman"/>
          <w:spacing w:val="-5"/>
          <w:szCs w:val="28"/>
          <w:lang w:eastAsia="ru-RU"/>
        </w:rPr>
        <w:t>а</w:t>
      </w:r>
      <w:r w:rsidR="00843945">
        <w:rPr>
          <w:rFonts w:eastAsia="Times New Roman"/>
          <w:szCs w:val="28"/>
          <w:lang w:eastAsia="ru-RU"/>
        </w:rPr>
        <w:t>те</w:t>
      </w:r>
      <w:r w:rsidR="00843945">
        <w:rPr>
          <w:rFonts w:eastAsia="Times New Roman"/>
          <w:spacing w:val="-3"/>
          <w:szCs w:val="28"/>
          <w:lang w:eastAsia="ru-RU"/>
        </w:rPr>
        <w:t>л</w:t>
      </w:r>
      <w:r w:rsidR="00843945">
        <w:rPr>
          <w:rFonts w:eastAsia="Times New Roman"/>
          <w:szCs w:val="28"/>
          <w:lang w:eastAsia="ru-RU"/>
        </w:rPr>
        <w:t>ьные</w:t>
      </w:r>
      <w:r w:rsidR="00843945">
        <w:rPr>
          <w:rFonts w:eastAsia="Times New Roman"/>
          <w:spacing w:val="144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программ</w:t>
      </w:r>
      <w:r w:rsidR="00843945">
        <w:rPr>
          <w:rFonts w:eastAsia="Times New Roman"/>
          <w:spacing w:val="1"/>
          <w:szCs w:val="28"/>
          <w:lang w:eastAsia="ru-RU"/>
        </w:rPr>
        <w:t>ы</w:t>
      </w:r>
      <w:r w:rsidR="00843945">
        <w:rPr>
          <w:rFonts w:eastAsia="Times New Roman"/>
          <w:spacing w:val="144"/>
          <w:szCs w:val="28"/>
          <w:lang w:eastAsia="ru-RU"/>
        </w:rPr>
        <w:t xml:space="preserve"> </w:t>
      </w:r>
      <w:r w:rsidR="00843945">
        <w:rPr>
          <w:rFonts w:eastAsia="Times New Roman"/>
          <w:w w:val="98"/>
          <w:szCs w:val="28"/>
          <w:lang w:eastAsia="ru-RU"/>
        </w:rPr>
        <w:t>в</w:t>
      </w:r>
      <w:r w:rsidR="00843945">
        <w:rPr>
          <w:rFonts w:eastAsia="Times New Roman"/>
          <w:w w:val="97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о</w:t>
      </w:r>
      <w:r w:rsidR="00843945">
        <w:rPr>
          <w:rFonts w:eastAsia="Times New Roman"/>
          <w:spacing w:val="-4"/>
          <w:szCs w:val="28"/>
          <w:lang w:eastAsia="ru-RU"/>
        </w:rPr>
        <w:t>б</w:t>
      </w:r>
      <w:r w:rsidR="00843945">
        <w:rPr>
          <w:rFonts w:eastAsia="Times New Roman"/>
          <w:szCs w:val="28"/>
          <w:lang w:eastAsia="ru-RU"/>
        </w:rPr>
        <w:t>лас</w:t>
      </w:r>
      <w:r w:rsidR="00843945">
        <w:rPr>
          <w:rFonts w:eastAsia="Times New Roman"/>
          <w:spacing w:val="-1"/>
          <w:szCs w:val="28"/>
          <w:lang w:eastAsia="ru-RU"/>
        </w:rPr>
        <w:t>т</w:t>
      </w:r>
      <w:r w:rsidR="00843945">
        <w:rPr>
          <w:rFonts w:eastAsia="Times New Roman"/>
          <w:szCs w:val="28"/>
          <w:lang w:eastAsia="ru-RU"/>
        </w:rPr>
        <w:t>и</w:t>
      </w:r>
      <w:r w:rsidR="00843945">
        <w:rPr>
          <w:rFonts w:eastAsia="Times New Roman"/>
          <w:spacing w:val="-1"/>
          <w:w w:val="97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м</w:t>
      </w:r>
      <w:r w:rsidR="00843945">
        <w:rPr>
          <w:rFonts w:eastAsia="Times New Roman"/>
          <w:spacing w:val="-1"/>
          <w:szCs w:val="28"/>
          <w:lang w:eastAsia="ru-RU"/>
        </w:rPr>
        <w:t>у</w:t>
      </w:r>
      <w:r w:rsidR="00843945">
        <w:rPr>
          <w:rFonts w:eastAsia="Times New Roman"/>
          <w:szCs w:val="28"/>
          <w:lang w:eastAsia="ru-RU"/>
        </w:rPr>
        <w:t>зы</w:t>
      </w:r>
      <w:r w:rsidR="00843945">
        <w:rPr>
          <w:rFonts w:eastAsia="Times New Roman"/>
          <w:spacing w:val="-3"/>
          <w:szCs w:val="28"/>
          <w:lang w:eastAsia="ru-RU"/>
        </w:rPr>
        <w:t>к</w:t>
      </w:r>
      <w:r w:rsidR="00843945">
        <w:rPr>
          <w:rFonts w:eastAsia="Times New Roman"/>
          <w:szCs w:val="28"/>
          <w:lang w:eastAsia="ru-RU"/>
        </w:rPr>
        <w:t>ально</w:t>
      </w:r>
      <w:r w:rsidR="00843945">
        <w:rPr>
          <w:rFonts w:eastAsia="Times New Roman"/>
          <w:spacing w:val="-6"/>
          <w:szCs w:val="28"/>
          <w:lang w:eastAsia="ru-RU"/>
        </w:rPr>
        <w:t>г</w:t>
      </w:r>
      <w:r w:rsidR="00843945">
        <w:rPr>
          <w:rFonts w:eastAsia="Times New Roman"/>
          <w:szCs w:val="28"/>
          <w:lang w:eastAsia="ru-RU"/>
        </w:rPr>
        <w:t>о</w:t>
      </w:r>
      <w:r w:rsidR="00843945">
        <w:rPr>
          <w:rFonts w:eastAsia="Times New Roman"/>
          <w:w w:val="97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ис</w:t>
      </w:r>
      <w:r w:rsidR="00843945">
        <w:rPr>
          <w:rFonts w:eastAsia="Times New Roman"/>
          <w:spacing w:val="-3"/>
          <w:szCs w:val="28"/>
          <w:lang w:eastAsia="ru-RU"/>
        </w:rPr>
        <w:t>к</w:t>
      </w:r>
      <w:r w:rsidR="00843945">
        <w:rPr>
          <w:rFonts w:eastAsia="Times New Roman"/>
          <w:spacing w:val="-2"/>
          <w:szCs w:val="28"/>
          <w:lang w:eastAsia="ru-RU"/>
        </w:rPr>
        <w:t>у</w:t>
      </w:r>
      <w:r w:rsidR="00843945">
        <w:rPr>
          <w:rFonts w:eastAsia="Times New Roman"/>
          <w:szCs w:val="28"/>
          <w:lang w:eastAsia="ru-RU"/>
        </w:rPr>
        <w:t>сст</w:t>
      </w:r>
      <w:r w:rsidR="00843945">
        <w:rPr>
          <w:rFonts w:eastAsia="Times New Roman"/>
          <w:spacing w:val="-5"/>
          <w:szCs w:val="28"/>
          <w:lang w:eastAsia="ru-RU"/>
        </w:rPr>
        <w:t>в</w:t>
      </w:r>
      <w:r w:rsidR="00843945">
        <w:rPr>
          <w:rFonts w:eastAsia="Times New Roman"/>
          <w:szCs w:val="28"/>
          <w:lang w:eastAsia="ru-RU"/>
        </w:rPr>
        <w:t>а</w:t>
      </w:r>
      <w:r w:rsidR="00843945">
        <w:rPr>
          <w:rFonts w:eastAsia="Times New Roman"/>
          <w:spacing w:val="-1"/>
          <w:w w:val="98"/>
          <w:szCs w:val="28"/>
          <w:lang w:eastAsia="ru-RU"/>
        </w:rPr>
        <w:t>,</w:t>
      </w:r>
      <w:r w:rsidR="00843945">
        <w:rPr>
          <w:rFonts w:eastAsia="Times New Roman"/>
          <w:w w:val="98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срок</w:t>
      </w:r>
      <w:r w:rsidR="00843945">
        <w:rPr>
          <w:rFonts w:eastAsia="Times New Roman"/>
          <w:w w:val="97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о</w:t>
      </w:r>
      <w:r w:rsidR="00843945">
        <w:rPr>
          <w:rFonts w:eastAsia="Times New Roman"/>
          <w:spacing w:val="-7"/>
          <w:szCs w:val="28"/>
          <w:lang w:eastAsia="ru-RU"/>
        </w:rPr>
        <w:t>б</w:t>
      </w:r>
      <w:r w:rsidR="00843945">
        <w:rPr>
          <w:rFonts w:eastAsia="Times New Roman"/>
          <w:spacing w:val="-4"/>
          <w:szCs w:val="28"/>
          <w:lang w:eastAsia="ru-RU"/>
        </w:rPr>
        <w:t>у</w:t>
      </w:r>
      <w:r w:rsidR="00843945">
        <w:rPr>
          <w:rFonts w:eastAsia="Times New Roman"/>
          <w:szCs w:val="28"/>
          <w:lang w:eastAsia="ru-RU"/>
        </w:rPr>
        <w:t>чен</w:t>
      </w:r>
      <w:r w:rsidR="00843945">
        <w:rPr>
          <w:rFonts w:eastAsia="Times New Roman"/>
          <w:spacing w:val="-1"/>
          <w:szCs w:val="28"/>
          <w:lang w:eastAsia="ru-RU"/>
        </w:rPr>
        <w:t>и</w:t>
      </w:r>
      <w:r w:rsidR="00843945">
        <w:rPr>
          <w:rFonts w:eastAsia="Times New Roman"/>
          <w:szCs w:val="28"/>
          <w:lang w:eastAsia="ru-RU"/>
        </w:rPr>
        <w:t>я</w:t>
      </w:r>
      <w:r w:rsidR="00843945">
        <w:rPr>
          <w:rFonts w:eastAsia="Times New Roman"/>
          <w:w w:val="97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м</w:t>
      </w:r>
      <w:r w:rsidR="00843945">
        <w:rPr>
          <w:rFonts w:eastAsia="Times New Roman"/>
          <w:spacing w:val="-6"/>
          <w:szCs w:val="28"/>
          <w:lang w:eastAsia="ru-RU"/>
        </w:rPr>
        <w:t>о</w:t>
      </w:r>
      <w:r w:rsidR="00843945">
        <w:rPr>
          <w:rFonts w:eastAsia="Times New Roman"/>
          <w:spacing w:val="-4"/>
          <w:szCs w:val="28"/>
          <w:lang w:eastAsia="ru-RU"/>
        </w:rPr>
        <w:t>ж</w:t>
      </w:r>
      <w:r w:rsidR="00843945">
        <w:rPr>
          <w:rFonts w:eastAsia="Times New Roman"/>
          <w:szCs w:val="28"/>
          <w:lang w:eastAsia="ru-RU"/>
        </w:rPr>
        <w:t>ет</w:t>
      </w:r>
      <w:r w:rsidR="00843945">
        <w:rPr>
          <w:rFonts w:eastAsia="Times New Roman"/>
          <w:spacing w:val="-5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быт</w:t>
      </w:r>
      <w:r w:rsidR="00843945">
        <w:rPr>
          <w:rFonts w:eastAsia="Times New Roman"/>
          <w:spacing w:val="-1"/>
          <w:szCs w:val="28"/>
          <w:lang w:eastAsia="ru-RU"/>
        </w:rPr>
        <w:t>ь</w:t>
      </w:r>
      <w:r w:rsidR="00843945">
        <w:rPr>
          <w:rFonts w:eastAsia="Times New Roman"/>
          <w:szCs w:val="28"/>
          <w:lang w:eastAsia="ru-RU"/>
        </w:rPr>
        <w:t xml:space="preserve"> </w:t>
      </w:r>
      <w:r w:rsidR="00843945">
        <w:rPr>
          <w:rFonts w:eastAsia="Times New Roman"/>
          <w:spacing w:val="-1"/>
          <w:szCs w:val="28"/>
          <w:lang w:eastAsia="ru-RU"/>
        </w:rPr>
        <w:t>у</w:t>
      </w:r>
      <w:r w:rsidR="00843945">
        <w:rPr>
          <w:rFonts w:eastAsia="Times New Roman"/>
          <w:spacing w:val="-2"/>
          <w:szCs w:val="28"/>
          <w:lang w:eastAsia="ru-RU"/>
        </w:rPr>
        <w:t>в</w:t>
      </w:r>
      <w:r w:rsidR="00843945">
        <w:rPr>
          <w:rFonts w:eastAsia="Times New Roman"/>
          <w:szCs w:val="28"/>
          <w:lang w:eastAsia="ru-RU"/>
        </w:rPr>
        <w:t>еличен</w:t>
      </w:r>
      <w:r w:rsidR="00843945">
        <w:rPr>
          <w:rFonts w:eastAsia="Times New Roman"/>
          <w:w w:val="97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>на</w:t>
      </w:r>
      <w:r w:rsidR="00843945">
        <w:rPr>
          <w:rFonts w:eastAsia="Times New Roman"/>
          <w:spacing w:val="-4"/>
          <w:szCs w:val="28"/>
          <w:lang w:eastAsia="ru-RU"/>
        </w:rPr>
        <w:t xml:space="preserve"> </w:t>
      </w:r>
      <w:r w:rsidR="00843945">
        <w:rPr>
          <w:rFonts w:eastAsia="Times New Roman"/>
          <w:szCs w:val="28"/>
          <w:lang w:eastAsia="ru-RU"/>
        </w:rPr>
        <w:t xml:space="preserve">1 </w:t>
      </w:r>
      <w:r w:rsidR="00843945">
        <w:rPr>
          <w:rFonts w:eastAsia="Times New Roman"/>
          <w:spacing w:val="-9"/>
          <w:szCs w:val="28"/>
          <w:lang w:eastAsia="ru-RU"/>
        </w:rPr>
        <w:t>г</w:t>
      </w:r>
      <w:r w:rsidR="00843945">
        <w:rPr>
          <w:rFonts w:eastAsia="Times New Roman"/>
          <w:spacing w:val="-6"/>
          <w:szCs w:val="28"/>
          <w:lang w:eastAsia="ru-RU"/>
        </w:rPr>
        <w:t>о</w:t>
      </w:r>
      <w:r w:rsidR="00843945">
        <w:rPr>
          <w:rFonts w:eastAsia="Times New Roman"/>
          <w:szCs w:val="28"/>
          <w:lang w:eastAsia="ru-RU"/>
        </w:rPr>
        <w:t>д</w:t>
      </w:r>
      <w:r w:rsidR="00843945">
        <w:rPr>
          <w:rFonts w:eastAsia="Times New Roman"/>
          <w:w w:val="98"/>
          <w:szCs w:val="28"/>
          <w:lang w:eastAsia="ru-RU"/>
        </w:rPr>
        <w:t xml:space="preserve">. </w:t>
      </w:r>
    </w:p>
    <w:p w:rsidR="00843945" w:rsidRDefault="00843945" w:rsidP="00843945">
      <w:pPr>
        <w:widowControl w:val="0"/>
        <w:tabs>
          <w:tab w:val="left" w:pos="142"/>
        </w:tabs>
        <w:autoSpaceDE w:val="0"/>
        <w:autoSpaceDN w:val="0"/>
        <w:adjustRightInd w:val="0"/>
        <w:spacing w:after="11"/>
        <w:ind w:right="-1"/>
        <w:rPr>
          <w:rFonts w:eastAsia="Times New Roman"/>
          <w:b/>
          <w:i/>
          <w:iCs/>
          <w:color w:val="000000"/>
          <w:szCs w:val="28"/>
          <w:lang w:eastAsia="ru-RU"/>
        </w:rPr>
      </w:pPr>
      <w:r w:rsidRPr="00843945">
        <w:rPr>
          <w:rFonts w:eastAsia="Times New Roman"/>
          <w:b/>
          <w:iCs/>
          <w:color w:val="000000"/>
          <w:szCs w:val="28"/>
          <w:lang w:eastAsia="ru-RU"/>
        </w:rPr>
        <w:t>Объем</w:t>
      </w:r>
      <w:r w:rsidRPr="00843945">
        <w:rPr>
          <w:rFonts w:eastAsia="Times New Roman"/>
          <w:b/>
          <w:iCs/>
          <w:color w:val="000000"/>
          <w:w w:val="96"/>
          <w:szCs w:val="28"/>
          <w:lang w:eastAsia="ru-RU"/>
        </w:rPr>
        <w:t xml:space="preserve"> </w:t>
      </w:r>
      <w:r w:rsidRPr="00843945">
        <w:rPr>
          <w:rFonts w:eastAsia="Times New Roman"/>
          <w:b/>
          <w:iCs/>
          <w:color w:val="000000"/>
          <w:szCs w:val="28"/>
          <w:lang w:eastAsia="ru-RU"/>
        </w:rPr>
        <w:t>учебного</w:t>
      </w:r>
      <w:r w:rsidRPr="00843945">
        <w:rPr>
          <w:rFonts w:eastAsia="Times New Roman"/>
          <w:b/>
          <w:iCs/>
          <w:color w:val="000000"/>
          <w:w w:val="96"/>
          <w:szCs w:val="28"/>
          <w:lang w:eastAsia="ru-RU"/>
        </w:rPr>
        <w:t xml:space="preserve"> </w:t>
      </w:r>
      <w:r w:rsidRPr="00843945">
        <w:rPr>
          <w:rFonts w:eastAsia="Times New Roman"/>
          <w:b/>
          <w:iCs/>
          <w:color w:val="000000"/>
          <w:szCs w:val="28"/>
          <w:lang w:eastAsia="ru-RU"/>
        </w:rPr>
        <w:t>времени</w:t>
      </w:r>
      <w:r w:rsidRPr="00843945">
        <w:rPr>
          <w:rFonts w:eastAsia="Times New Roman"/>
          <w:b/>
          <w:iCs/>
          <w:color w:val="000000"/>
          <w:w w:val="98"/>
          <w:szCs w:val="28"/>
          <w:lang w:eastAsia="ru-RU"/>
        </w:rPr>
        <w:t>,</w:t>
      </w:r>
      <w:r>
        <w:rPr>
          <w:rFonts w:eastAsia="Times New Roman"/>
          <w:b/>
          <w:iCs/>
          <w:color w:val="000000"/>
          <w:w w:val="98"/>
          <w:szCs w:val="28"/>
          <w:lang w:eastAsia="ru-RU"/>
        </w:rPr>
        <w:t xml:space="preserve"> </w:t>
      </w:r>
      <w:r>
        <w:rPr>
          <w:rFonts w:eastAsia="Times New Roman"/>
          <w:iCs/>
          <w:color w:val="000000"/>
          <w:szCs w:val="28"/>
          <w:lang w:eastAsia="ru-RU"/>
        </w:rPr>
        <w:t>предусмотренный</w:t>
      </w:r>
      <w:r>
        <w:rPr>
          <w:rFonts w:eastAsia="Times New Roman"/>
          <w:iCs/>
          <w:color w:val="000000"/>
          <w:w w:val="96"/>
          <w:szCs w:val="28"/>
          <w:lang w:eastAsia="ru-RU"/>
        </w:rPr>
        <w:t xml:space="preserve"> </w:t>
      </w:r>
      <w:r>
        <w:rPr>
          <w:rFonts w:eastAsia="Times New Roman"/>
          <w:iCs/>
          <w:color w:val="000000"/>
          <w:szCs w:val="28"/>
          <w:lang w:eastAsia="ru-RU"/>
        </w:rPr>
        <w:t>учебным</w:t>
      </w:r>
      <w:r>
        <w:rPr>
          <w:rFonts w:eastAsia="Times New Roman"/>
          <w:iCs/>
          <w:color w:val="000000"/>
          <w:w w:val="96"/>
          <w:szCs w:val="28"/>
          <w:lang w:eastAsia="ru-RU"/>
        </w:rPr>
        <w:t xml:space="preserve"> </w:t>
      </w:r>
      <w:r>
        <w:rPr>
          <w:rFonts w:eastAsia="Times New Roman"/>
          <w:iCs/>
          <w:color w:val="000000"/>
          <w:szCs w:val="28"/>
          <w:lang w:eastAsia="ru-RU"/>
        </w:rPr>
        <w:t xml:space="preserve">планом </w:t>
      </w:r>
      <w:r>
        <w:rPr>
          <w:rFonts w:eastAsia="Times New Roman"/>
          <w:iCs/>
          <w:szCs w:val="28"/>
          <w:lang w:eastAsia="ru-RU"/>
        </w:rPr>
        <w:t>образовательного</w:t>
      </w:r>
      <w:r>
        <w:rPr>
          <w:rFonts w:eastAsia="Times New Roman"/>
          <w:iCs/>
          <w:w w:val="96"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учреждения на</w:t>
      </w:r>
      <w:r>
        <w:rPr>
          <w:rFonts w:eastAsia="Times New Roman"/>
          <w:iCs/>
          <w:w w:val="96"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реализацию</w:t>
      </w:r>
      <w:r>
        <w:rPr>
          <w:rFonts w:eastAsia="Times New Roman"/>
          <w:iCs/>
          <w:w w:val="96"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учебного</w:t>
      </w:r>
      <w:r>
        <w:rPr>
          <w:rFonts w:eastAsia="Times New Roman"/>
          <w:iCs/>
          <w:w w:val="96"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 xml:space="preserve">предмета </w:t>
      </w:r>
      <w:r>
        <w:rPr>
          <w:rFonts w:eastAsia="Times New Roman"/>
          <w:szCs w:val="28"/>
          <w:lang w:eastAsia="ru-RU"/>
        </w:rPr>
        <w:t>«Фортепиано</w:t>
      </w:r>
      <w:r>
        <w:rPr>
          <w:rFonts w:eastAsia="Times New Roman"/>
          <w:spacing w:val="-2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:</w:t>
      </w:r>
    </w:p>
    <w:p w:rsidR="00843945" w:rsidRPr="00843945" w:rsidRDefault="00843945" w:rsidP="00843945">
      <w:pPr>
        <w:adjustRightInd w:val="0"/>
        <w:spacing w:after="190" w:line="309" w:lineRule="exact"/>
        <w:ind w:right="-1"/>
        <w:jc w:val="right"/>
        <w:rPr>
          <w:rFonts w:eastAsia="Times New Roman"/>
          <w:w w:val="97"/>
          <w:szCs w:val="28"/>
          <w:lang w:eastAsia="ru-RU"/>
        </w:rPr>
      </w:pPr>
      <w:r w:rsidRPr="00843945">
        <w:rPr>
          <w:rFonts w:eastAsia="Times New Roman"/>
          <w:szCs w:val="28"/>
          <w:lang w:eastAsia="ru-RU"/>
        </w:rPr>
        <w:t>Ср</w:t>
      </w:r>
      <w:r w:rsidRPr="00843945">
        <w:rPr>
          <w:rFonts w:eastAsia="Times New Roman"/>
          <w:spacing w:val="1"/>
          <w:szCs w:val="28"/>
          <w:lang w:eastAsia="ru-RU"/>
        </w:rPr>
        <w:t>о</w:t>
      </w:r>
      <w:r w:rsidRPr="00843945">
        <w:rPr>
          <w:rFonts w:eastAsia="Times New Roman"/>
          <w:szCs w:val="28"/>
          <w:lang w:eastAsia="ru-RU"/>
        </w:rPr>
        <w:t>к</w:t>
      </w:r>
      <w:r w:rsidRPr="00843945">
        <w:rPr>
          <w:rFonts w:eastAsia="Times New Roman"/>
          <w:w w:val="97"/>
          <w:szCs w:val="28"/>
          <w:lang w:eastAsia="ru-RU"/>
        </w:rPr>
        <w:t xml:space="preserve"> </w:t>
      </w:r>
      <w:r w:rsidRPr="00843945">
        <w:rPr>
          <w:rFonts w:eastAsia="Times New Roman"/>
          <w:szCs w:val="28"/>
          <w:lang w:eastAsia="ru-RU"/>
        </w:rPr>
        <w:t>о</w:t>
      </w:r>
      <w:r w:rsidRPr="00843945">
        <w:rPr>
          <w:rFonts w:eastAsia="Times New Roman"/>
          <w:spacing w:val="-8"/>
          <w:szCs w:val="28"/>
          <w:lang w:eastAsia="ru-RU"/>
        </w:rPr>
        <w:t>б</w:t>
      </w:r>
      <w:r w:rsidRPr="00843945">
        <w:rPr>
          <w:rFonts w:eastAsia="Times New Roman"/>
          <w:spacing w:val="-3"/>
          <w:szCs w:val="28"/>
          <w:lang w:eastAsia="ru-RU"/>
        </w:rPr>
        <w:t>у</w:t>
      </w:r>
      <w:r w:rsidRPr="00843945">
        <w:rPr>
          <w:rFonts w:eastAsia="Times New Roman"/>
          <w:szCs w:val="28"/>
          <w:lang w:eastAsia="ru-RU"/>
        </w:rPr>
        <w:t>че</w:t>
      </w:r>
      <w:r w:rsidRPr="00843945">
        <w:rPr>
          <w:rFonts w:eastAsia="Times New Roman"/>
          <w:spacing w:val="-1"/>
          <w:szCs w:val="28"/>
          <w:lang w:eastAsia="ru-RU"/>
        </w:rPr>
        <w:t>н</w:t>
      </w:r>
      <w:r w:rsidRPr="00843945">
        <w:rPr>
          <w:rFonts w:eastAsia="Times New Roman"/>
          <w:szCs w:val="28"/>
          <w:lang w:eastAsia="ru-RU"/>
        </w:rPr>
        <w:t>ия</w:t>
      </w:r>
      <w:r w:rsidRPr="00843945">
        <w:rPr>
          <w:rFonts w:eastAsia="Times New Roman"/>
          <w:spacing w:val="-1"/>
          <w:szCs w:val="28"/>
          <w:lang w:eastAsia="ru-RU"/>
        </w:rPr>
        <w:t xml:space="preserve"> </w:t>
      </w:r>
      <w:r w:rsidRPr="00843945">
        <w:rPr>
          <w:rFonts w:eastAsia="Times New Roman"/>
          <w:szCs w:val="28"/>
          <w:lang w:eastAsia="ru-RU"/>
        </w:rPr>
        <w:t>– 8</w:t>
      </w:r>
      <w:r w:rsidRPr="00843945">
        <w:rPr>
          <w:rFonts w:eastAsia="Times New Roman"/>
          <w:spacing w:val="-2"/>
          <w:szCs w:val="28"/>
          <w:lang w:eastAsia="ru-RU"/>
        </w:rPr>
        <w:t>-9</w:t>
      </w:r>
      <w:r w:rsidRPr="00843945">
        <w:rPr>
          <w:rFonts w:eastAsia="Times New Roman"/>
          <w:szCs w:val="28"/>
          <w:lang w:eastAsia="ru-RU"/>
        </w:rPr>
        <w:t xml:space="preserve"> </w:t>
      </w:r>
      <w:r w:rsidRPr="00843945">
        <w:rPr>
          <w:rFonts w:eastAsia="Times New Roman"/>
          <w:spacing w:val="-1"/>
          <w:szCs w:val="28"/>
          <w:lang w:eastAsia="ru-RU"/>
        </w:rPr>
        <w:t>л</w:t>
      </w:r>
      <w:r w:rsidRPr="00843945">
        <w:rPr>
          <w:rFonts w:eastAsia="Times New Roman"/>
          <w:szCs w:val="28"/>
          <w:lang w:eastAsia="ru-RU"/>
        </w:rPr>
        <w:t>е</w:t>
      </w:r>
      <w:r w:rsidRPr="00843945">
        <w:rPr>
          <w:rFonts w:eastAsia="Times New Roman"/>
          <w:spacing w:val="-1"/>
          <w:szCs w:val="28"/>
          <w:lang w:eastAsia="ru-RU"/>
        </w:rPr>
        <w:t>т</w:t>
      </w:r>
    </w:p>
    <w:tbl>
      <w:tblPr>
        <w:tblW w:w="9437" w:type="dxa"/>
        <w:tblInd w:w="108" w:type="dxa"/>
        <w:tblLook w:val="01E0" w:firstRow="1" w:lastRow="1" w:firstColumn="1" w:lastColumn="1" w:noHBand="0" w:noVBand="0"/>
      </w:tblPr>
      <w:tblGrid>
        <w:gridCol w:w="5594"/>
        <w:gridCol w:w="2058"/>
        <w:gridCol w:w="1785"/>
      </w:tblGrid>
      <w:tr w:rsidR="00843945" w:rsidTr="003803BE">
        <w:trPr>
          <w:trHeight w:val="4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Cs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дер</w:t>
            </w:r>
            <w:r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ан</w:t>
            </w:r>
            <w:r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1-</w:t>
            </w:r>
            <w:r>
              <w:rPr>
                <w:rFonts w:eastAsia="Times New Roman"/>
                <w:bCs/>
                <w:spacing w:val="1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843945" w:rsidTr="003803BE">
        <w:trPr>
          <w:trHeight w:val="51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  <w:bookmarkStart w:id="0" w:name="_GoBack"/>
        <w:bookmarkEnd w:id="0"/>
      </w:tr>
      <w:tr w:rsidR="00843945" w:rsidTr="003803BE">
        <w:trPr>
          <w:trHeight w:val="53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tabs>
                <w:tab w:val="left" w:pos="3492"/>
              </w:tabs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tabs>
                <w:tab w:val="left" w:pos="3492"/>
              </w:tabs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843945" w:rsidTr="003803BE">
        <w:trPr>
          <w:trHeight w:val="69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Общее количество на внеаудиторные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5" w:rsidRDefault="00843945" w:rsidP="003803BE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843945" w:rsidRDefault="00843945">
      <w:pPr>
        <w:rPr>
          <w:b/>
        </w:rPr>
      </w:pPr>
    </w:p>
    <w:p w:rsidR="00843945" w:rsidRPr="00843945" w:rsidRDefault="0044125D">
      <w:pPr>
        <w:rPr>
          <w:b/>
        </w:rPr>
      </w:pPr>
      <w:r w:rsidRPr="00843945">
        <w:rPr>
          <w:b/>
        </w:rPr>
        <w:t>Формы обучения и контроля</w:t>
      </w:r>
    </w:p>
    <w:p w:rsidR="00994115" w:rsidRDefault="0044125D" w:rsidP="00843945">
      <w:pPr>
        <w:spacing w:after="0"/>
      </w:pPr>
      <w:r>
        <w:t xml:space="preserve"> Занятия проходят один раз в неделю с 1 по 6 классы, в 7 и 8 класса – 2 часа в неделю. </w:t>
      </w:r>
      <w:r w:rsidR="00843945">
        <w:t xml:space="preserve"> </w:t>
      </w:r>
      <w:r>
        <w:t>Форма проведения учебных аудиторных занятий индивидуальн</w:t>
      </w:r>
      <w:r w:rsidR="00843945">
        <w:t>ая, продолжительность урока - 40</w:t>
      </w:r>
      <w:r>
        <w:t xml:space="preserve"> минут. Промежуточная аттестация – каждые полгода, начиная со 2 класса. Промежуточная аттестация в виде контрольного урока в конце каждого учебного полугодия. В 8 классе - итоговая аттестация в виде академического концерта.</w:t>
      </w:r>
    </w:p>
    <w:sectPr w:rsidR="0099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244"/>
    <w:multiLevelType w:val="hybridMultilevel"/>
    <w:tmpl w:val="CB0E558A"/>
    <w:lvl w:ilvl="0" w:tplc="DA1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26B5F"/>
    <w:multiLevelType w:val="hybridMultilevel"/>
    <w:tmpl w:val="F59C1D3C"/>
    <w:lvl w:ilvl="0" w:tplc="DA1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A"/>
    <w:rsid w:val="0044125D"/>
    <w:rsid w:val="005B1ACA"/>
    <w:rsid w:val="00843945"/>
    <w:rsid w:val="009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B47F"/>
  <w15:chartTrackingRefBased/>
  <w15:docId w15:val="{414A5C7A-4ECB-4421-9DED-645C25C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CA"/>
    <w:pPr>
      <w:spacing w:after="200" w:line="276" w:lineRule="auto"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2024-02-05T19:17:00Z</dcterms:created>
  <dcterms:modified xsi:type="dcterms:W3CDTF">2024-02-05T19:52:00Z</dcterms:modified>
</cp:coreProperties>
</file>